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A" w:rsidRPr="006F41EA" w:rsidRDefault="006F41EA" w:rsidP="006F41EA">
      <w:pPr>
        <w:spacing w:line="360" w:lineRule="auto"/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 xml:space="preserve">Secondo Incontro Nazionale </w:t>
      </w:r>
    </w:p>
    <w:p w:rsidR="006F41EA" w:rsidRPr="006F41EA" w:rsidRDefault="006F41EA" w:rsidP="006F41EA">
      <w:pPr>
        <w:spacing w:line="360" w:lineRule="auto"/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 xml:space="preserve">tra Titolari di Residenze Artistiche, Regioni e </w:t>
      </w:r>
      <w:proofErr w:type="spellStart"/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>MiBACT</w:t>
      </w:r>
      <w:proofErr w:type="spellEnd"/>
    </w:p>
    <w:p w:rsidR="006F41EA" w:rsidRPr="006F41EA" w:rsidRDefault="006F41EA" w:rsidP="006F41EA">
      <w:pPr>
        <w:spacing w:line="360" w:lineRule="auto"/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 xml:space="preserve">16 e 17 giugno 2016 </w:t>
      </w:r>
    </w:p>
    <w:p w:rsidR="006F41EA" w:rsidRPr="006F41EA" w:rsidRDefault="006F41EA" w:rsidP="006F41EA">
      <w:pPr>
        <w:spacing w:line="360" w:lineRule="auto"/>
        <w:rPr>
          <w:rFonts w:ascii="Century Gothic" w:eastAsia="Times New Roman" w:hAnsi="Century Gothic" w:cs="Arial"/>
          <w:sz w:val="28"/>
          <w:szCs w:val="28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>Villa Manin di Passariano (</w:t>
      </w:r>
      <w:proofErr w:type="spellStart"/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>ERPaC</w:t>
      </w:r>
      <w:proofErr w:type="spellEnd"/>
      <w:r w:rsidRPr="006F41EA">
        <w:rPr>
          <w:rFonts w:ascii="Century Gothic" w:eastAsia="Times New Roman" w:hAnsi="Century Gothic" w:cs="Arial"/>
          <w:b/>
          <w:bCs/>
          <w:sz w:val="28"/>
          <w:szCs w:val="28"/>
          <w:lang w:eastAsia="it-IT"/>
        </w:rPr>
        <w:t>) – Codroipo (Udine)</w:t>
      </w:r>
    </w:p>
    <w:p w:rsidR="006F41EA" w:rsidRPr="006F41EA" w:rsidRDefault="006F41EA" w:rsidP="006F41EA">
      <w:pPr>
        <w:spacing w:line="36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 xml:space="preserve">PROMOSSO DA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</w:pPr>
      <w:proofErr w:type="spellStart"/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>MiBACT</w:t>
      </w:r>
      <w:proofErr w:type="spellEnd"/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 xml:space="preserve"> - Ministero dei Beni e delle Attività Culturali e del Turismo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>Regione autonoma Friuli Venezia Giulia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>CSS Teatro stabile di innovazione del FVG</w:t>
      </w:r>
    </w:p>
    <w:p w:rsidR="006F41EA" w:rsidRPr="006F41EA" w:rsidRDefault="006F41EA" w:rsidP="006F41EA">
      <w:pPr>
        <w:spacing w:after="160" w:line="259" w:lineRule="auto"/>
        <w:rPr>
          <w:rFonts w:asciiTheme="minorHAnsi" w:hAnsiTheme="minorHAnsi" w:cstheme="minorBidi"/>
          <w:sz w:val="24"/>
          <w:szCs w:val="24"/>
        </w:rPr>
      </w:pPr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>Ente Regionale per il Patrimonio Culturale (</w:t>
      </w:r>
      <w:proofErr w:type="spellStart"/>
      <w:r w:rsidRPr="006F41EA"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  <w:t>ERPaC</w:t>
      </w:r>
      <w:proofErr w:type="spellEnd"/>
      <w:r w:rsidRPr="006F41EA">
        <w:rPr>
          <w:rFonts w:asciiTheme="minorHAnsi" w:hAnsiTheme="minorHAnsi" w:cstheme="minorBidi"/>
          <w:sz w:val="24"/>
          <w:szCs w:val="24"/>
        </w:rPr>
        <w:t>)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line="36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L’incontro prende spunto dalle esigenze emerse nel corso delle giornate promosse nello scorso dicembre a Bologna, durante le quali si è espressa la volontà di dialogo tra i titolari di residenze e di approfondimento dei progetti, al fine di individuare le possibilità e le occasioni di azioni di collaborazione.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Le giornate a Villa Manin intendono sviluppare quindi la reciproca conoscenza tra le esperienze regionali di residenze teatrali e multidisciplinari, da cui partire per esplorare meglio il tema dell’attraversamento dei luoghi di residenza da parte degli artisti, con l’obiettivo di stimolare le occasioni di interazione tra le stesse a livello interregionale e nazionale.</w:t>
      </w:r>
    </w:p>
    <w:p w:rsidR="006F41EA" w:rsidRPr="006F41EA" w:rsidRDefault="006F41EA" w:rsidP="006F41EA">
      <w:pPr>
        <w:spacing w:after="120"/>
        <w:jc w:val="both"/>
        <w:rPr>
          <w:rFonts w:ascii="Century Gothic" w:hAnsi="Century Gothic" w:cstheme="minorBidi"/>
          <w:sz w:val="24"/>
          <w:szCs w:val="24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Focus delle giornate saranno quindi gli attraversamenti </w:t>
      </w:r>
      <w:r w:rsidRPr="006F41EA">
        <w:rPr>
          <w:rFonts w:ascii="Century Gothic" w:hAnsi="Century Gothic" w:cstheme="minorBidi"/>
          <w:sz w:val="24"/>
          <w:szCs w:val="24"/>
        </w:rPr>
        <w:t xml:space="preserve">dei luoghi di residenza da parte degli artisti, che è uno degli obiettivi dell'accordo </w:t>
      </w:r>
      <w:proofErr w:type="spellStart"/>
      <w:r w:rsidRPr="006F41EA">
        <w:rPr>
          <w:rFonts w:ascii="Century Gothic" w:hAnsi="Century Gothic" w:cstheme="minorBidi"/>
          <w:sz w:val="24"/>
          <w:szCs w:val="24"/>
        </w:rPr>
        <w:t>MiBACT</w:t>
      </w:r>
      <w:proofErr w:type="spellEnd"/>
      <w:r w:rsidRPr="006F41EA">
        <w:rPr>
          <w:rFonts w:ascii="Century Gothic" w:hAnsi="Century Gothic" w:cstheme="minorBidi"/>
          <w:sz w:val="24"/>
          <w:szCs w:val="24"/>
        </w:rPr>
        <w:t xml:space="preserve">/Regioni, nell’ottica di comprenderne le intenzioni e di condividerne l’interpretazione. </w:t>
      </w:r>
    </w:p>
    <w:p w:rsidR="006F41EA" w:rsidRPr="006F41EA" w:rsidRDefault="006F41EA" w:rsidP="006F41EA">
      <w:pPr>
        <w:spacing w:after="120"/>
        <w:jc w:val="both"/>
        <w:rPr>
          <w:rFonts w:ascii="Century Gothic" w:hAnsi="Century Gothic" w:cstheme="minorBidi"/>
          <w:sz w:val="24"/>
          <w:szCs w:val="24"/>
        </w:rPr>
      </w:pPr>
      <w:r w:rsidRPr="006F41EA">
        <w:rPr>
          <w:rFonts w:ascii="Century Gothic" w:hAnsi="Century Gothic" w:cstheme="minorBidi"/>
          <w:sz w:val="24"/>
          <w:szCs w:val="24"/>
        </w:rPr>
        <w:t>Nella prima giornata ci sarà l’occasione di approfondire gli aspetti e le modalità di alcuni casi (uno per regione) in cui l’attraversamento è stato parte del progetto di residenza. Il secondo giorno,</w:t>
      </w:r>
      <w:r w:rsidRPr="006F41EA">
        <w:rPr>
          <w:rFonts w:asciiTheme="minorHAnsi" w:hAnsiTheme="minorHAnsi" w:cstheme="minorBidi"/>
        </w:rPr>
        <w:t xml:space="preserve"> </w:t>
      </w:r>
      <w:r w:rsidRPr="006F41EA">
        <w:rPr>
          <w:rFonts w:ascii="Century Gothic" w:hAnsi="Century Gothic" w:cstheme="minorBidi"/>
          <w:sz w:val="24"/>
          <w:szCs w:val="24"/>
        </w:rPr>
        <w:t xml:space="preserve">stimolando la reciproca conoscenza dei titolari di residenze attraverso lo strumento dello </w:t>
      </w:r>
      <w:proofErr w:type="spellStart"/>
      <w:r w:rsidRPr="006F41EA">
        <w:rPr>
          <w:rFonts w:ascii="Century Gothic" w:hAnsi="Century Gothic" w:cstheme="minorBidi"/>
          <w:sz w:val="24"/>
          <w:szCs w:val="24"/>
        </w:rPr>
        <w:t>speed</w:t>
      </w:r>
      <w:proofErr w:type="spellEnd"/>
      <w:r w:rsidRPr="006F41EA">
        <w:rPr>
          <w:rFonts w:ascii="Century Gothic" w:hAnsi="Century Gothic" w:cstheme="minorBidi"/>
          <w:sz w:val="24"/>
          <w:szCs w:val="24"/>
        </w:rPr>
        <w:t xml:space="preserve"> date, si lavorerà per elaborare progettualità di attraversamento future.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sz w:val="24"/>
          <w:szCs w:val="24"/>
          <w:lang w:eastAsia="it-IT"/>
        </w:rPr>
      </w:pPr>
      <w:r w:rsidRPr="006F41EA">
        <w:rPr>
          <w:rFonts w:ascii="Century Gothic" w:hAnsi="Century Gothic" w:cstheme="minorBidi"/>
          <w:sz w:val="24"/>
          <w:szCs w:val="24"/>
        </w:rPr>
        <w:t xml:space="preserve">Ulteriori approfondimenti saranno dati dal monitoraggio della Fondazione </w:t>
      </w:r>
      <w:proofErr w:type="spellStart"/>
      <w:r w:rsidRPr="006F41EA">
        <w:rPr>
          <w:rFonts w:ascii="Century Gothic" w:hAnsi="Century Gothic" w:cstheme="minorBidi"/>
          <w:sz w:val="24"/>
          <w:szCs w:val="24"/>
        </w:rPr>
        <w:t>FItzcarraldo</w:t>
      </w:r>
      <w:proofErr w:type="spellEnd"/>
      <w:r w:rsidRPr="006F41EA">
        <w:rPr>
          <w:rFonts w:ascii="Century Gothic" w:hAnsi="Century Gothic" w:cstheme="minorBidi"/>
          <w:sz w:val="24"/>
          <w:szCs w:val="24"/>
        </w:rPr>
        <w:t xml:space="preserve"> (Luisella </w:t>
      </w:r>
      <w:proofErr w:type="spellStart"/>
      <w:r w:rsidRPr="006F41EA">
        <w:rPr>
          <w:rFonts w:ascii="Century Gothic" w:hAnsi="Century Gothic" w:cstheme="minorBidi"/>
          <w:sz w:val="24"/>
          <w:szCs w:val="24"/>
        </w:rPr>
        <w:t>Carnelli</w:t>
      </w:r>
      <w:proofErr w:type="spellEnd"/>
      <w:r w:rsidRPr="006F41EA">
        <w:rPr>
          <w:rFonts w:ascii="Century Gothic" w:hAnsi="Century Gothic" w:cstheme="minorBidi"/>
          <w:sz w:val="24"/>
          <w:szCs w:val="24"/>
        </w:rPr>
        <w:t xml:space="preserve"> e Simone </w:t>
      </w:r>
      <w:proofErr w:type="spellStart"/>
      <w:r w:rsidRPr="006F41EA">
        <w:rPr>
          <w:rFonts w:ascii="Century Gothic" w:hAnsi="Century Gothic" w:cstheme="minorBidi"/>
          <w:sz w:val="24"/>
          <w:szCs w:val="24"/>
        </w:rPr>
        <w:t>Seregni</w:t>
      </w:r>
      <w:proofErr w:type="spellEnd"/>
      <w:r w:rsidRPr="006F41EA">
        <w:rPr>
          <w:rFonts w:ascii="Century Gothic" w:hAnsi="Century Gothic" w:cstheme="minorBidi"/>
          <w:sz w:val="24"/>
          <w:szCs w:val="24"/>
        </w:rPr>
        <w:t>) e dalle osservazioni critiche di Gerardo Guccini e Roberta Ferraresi.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sz w:val="24"/>
          <w:szCs w:val="24"/>
          <w:lang w:eastAsia="it-IT"/>
        </w:rPr>
        <w:t>L’incontro si svolgerà presso Villa Manin di Passariano - Piazza Manin, 10, 33033 Passariano, Codroipo UD.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sz w:val="24"/>
          <w:szCs w:val="24"/>
          <w:lang w:eastAsia="it-IT"/>
        </w:rPr>
        <w:t>La partecipazione sarà possibile per un massimo di due operatori per Titolare di Residenza.</w:t>
      </w:r>
    </w:p>
    <w:p w:rsidR="006F41EA" w:rsidRPr="006F41EA" w:rsidRDefault="006F41EA" w:rsidP="006F41EA">
      <w:pPr>
        <w:spacing w:after="120"/>
        <w:ind w:left="720"/>
        <w:jc w:val="both"/>
        <w:rPr>
          <w:rFonts w:ascii="Century Gothic" w:eastAsia="Times New Roman" w:hAnsi="Century Gothic" w:cs="Arial"/>
          <w:color w:val="636363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color w:val="636363"/>
          <w:sz w:val="24"/>
          <w:szCs w:val="24"/>
          <w:lang w:eastAsia="it-IT"/>
        </w:rPr>
        <w:t> </w:t>
      </w:r>
    </w:p>
    <w:p w:rsidR="006F41EA" w:rsidRPr="006F41EA" w:rsidRDefault="006F41EA" w:rsidP="006F41EA">
      <w:pPr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>PROGRAMMA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tabs>
          <w:tab w:val="left" w:pos="2325"/>
        </w:tabs>
        <w:spacing w:after="120"/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 xml:space="preserve">Giovedì 16 giugno </w:t>
      </w: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ab/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15.00 benvenuto da parte dell’Assessore alla Cultura Regione autonoma Friuli Venezia Giulia Gianni Torrenti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15.20 intervento del Direttore Centrale Cultura, Sport e Solidarietà della Regione autonoma Friuli Venezia Giulia Anna Del Bianco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15.40 intervento del Dirigente Attività di teatro e danza, Direzione Generale Spettacolo</w:t>
      </w:r>
      <w:r w:rsidRPr="006F41EA">
        <w:rPr>
          <w:rFonts w:asciiTheme="minorHAnsi" w:hAnsiTheme="minorHAnsi" w:cstheme="minorBidi"/>
        </w:rPr>
        <w:t xml:space="preserve"> 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del Ministero dei beni e delle attività culturali e del turismo </w:t>
      </w:r>
      <w:r w:rsidRPr="006F41EA">
        <w:rPr>
          <w:rFonts w:ascii="Century Gothic" w:eastAsia="Times New Roman" w:hAnsi="Century Gothic" w:cs="Arial"/>
          <w:bCs/>
          <w:sz w:val="24"/>
          <w:szCs w:val="24"/>
          <w:lang w:eastAsia="it-IT"/>
        </w:rPr>
        <w:t xml:space="preserve">Donatella Ferrante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</w:pPr>
      <w:r w:rsidRPr="006F41EA">
        <w:rPr>
          <w:rFonts w:ascii="Century Gothic" w:eastAsia="Times New Roman" w:hAnsi="Century Gothic" w:cs="Arial"/>
          <w:bCs/>
          <w:sz w:val="24"/>
          <w:szCs w:val="24"/>
          <w:lang w:eastAsia="it-IT"/>
        </w:rPr>
        <w:t>16.00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intervento della Fondazione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Fitzcarraldo</w:t>
      </w:r>
      <w:proofErr w:type="spellEnd"/>
      <w:r w:rsidRPr="006F41EA">
        <w:rPr>
          <w:rFonts w:asciiTheme="minorHAnsi" w:hAnsiTheme="minorHAnsi" w:cstheme="minorBidi"/>
        </w:rPr>
        <w:t xml:space="preserve"> - 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Luisella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Carnelli</w:t>
      </w:r>
      <w:proofErr w:type="spellEnd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e Simone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Seregni</w:t>
      </w:r>
      <w:proofErr w:type="spellEnd"/>
      <w:r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– </w:t>
      </w:r>
      <w:r w:rsidRPr="006F41EA"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  <w:t xml:space="preserve">sul monitoraggio delle residenze artistiche </w:t>
      </w:r>
    </w:p>
    <w:p w:rsidR="006F41EA" w:rsidRPr="003E6077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16.30 racconti di attraversamento – un caso per regione</w:t>
      </w:r>
      <w:r w:rsidR="003E6077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.</w:t>
      </w:r>
      <w:r w:rsidR="003E6077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br/>
      </w:r>
      <w:bookmarkStart w:id="0" w:name="_GoBack"/>
      <w:bookmarkEnd w:id="0"/>
      <w:r w:rsidRPr="003E6077">
        <w:rPr>
          <w:rFonts w:ascii="Century Gothic" w:eastAsia="Times New Roman" w:hAnsi="Century Gothic" w:cs="Arial"/>
          <w:bCs/>
          <w:color w:val="000000"/>
          <w:lang w:eastAsia="it-IT"/>
        </w:rPr>
        <w:t>Ogni regione ha indicato un titolare di residenza che racconterà le sue esperienze di attraversamento.</w:t>
      </w:r>
      <w:r w:rsidR="005E2F29" w:rsidRPr="003E6077">
        <w:rPr>
          <w:rFonts w:ascii="Century Gothic" w:eastAsia="Times New Roman" w:hAnsi="Century Gothic" w:cs="Arial"/>
          <w:bCs/>
          <w:color w:val="000000"/>
          <w:lang w:eastAsia="it-IT"/>
        </w:rPr>
        <w:t xml:space="preserve"> I casi che verranno presentati saranno utili per cominciare a confrontare i punti di forza e di debolezza emersi nei diversi territori.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17.30 coffee break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18.00 ripresa lavori</w:t>
      </w:r>
      <w:r w:rsidR="005E2F29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dei racconti di attraversamento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20.00 fine lavori - cena al ristorante “Nuovo Doge”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21.30 possibilità di rientro in hotel con bus navetta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21.30 performance “</w:t>
      </w:r>
      <w:r w:rsidRPr="006F41EA">
        <w:rPr>
          <w:rFonts w:ascii="Century Gothic" w:eastAsia="Times New Roman" w:hAnsi="Century Gothic" w:cs="Arial"/>
          <w:bCs/>
          <w:i/>
          <w:color w:val="000000"/>
          <w:sz w:val="24"/>
          <w:szCs w:val="24"/>
          <w:lang w:eastAsia="it-IT"/>
        </w:rPr>
        <w:t>Giona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”, restituzione della residenza di Matija Ferlin (durata 30’)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21.30 visita guidata alla mostra</w:t>
      </w:r>
      <w:r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“MEMORIE Arte, immagini e parole del terremoto in Friuli”</w:t>
      </w:r>
      <w:r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in Villa Manin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(durata 1h circa)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22.30 replica della performance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23.00 Trasferimento in hotel con bus navetta.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 xml:space="preserve">Venerdì 17 giugno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9.00 bus navetta da hotel a Villa Manin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9.30 inizio lavori: </w:t>
      </w:r>
    </w:p>
    <w:p w:rsidR="006F41EA" w:rsidRPr="006F41EA" w:rsidRDefault="006F41EA" w:rsidP="006F41EA">
      <w:pPr>
        <w:numPr>
          <w:ilvl w:val="0"/>
          <w:numId w:val="1"/>
        </w:numPr>
        <w:spacing w:after="120" w:line="259" w:lineRule="auto"/>
        <w:contextualSpacing/>
        <w:jc w:val="both"/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SPEED DATE con i titolari di residenze </w:t>
      </w:r>
      <w:r w:rsidRPr="006F41EA"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  <w:t xml:space="preserve">Lo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  <w:t>speed</w:t>
      </w:r>
      <w:proofErr w:type="spellEnd"/>
      <w:r w:rsidRPr="006F41EA">
        <w:rPr>
          <w:rFonts w:ascii="Century Gothic" w:eastAsia="Times New Roman" w:hAnsi="Century Gothic" w:cs="Arial"/>
          <w:bCs/>
          <w:color w:val="000000"/>
          <w:sz w:val="20"/>
          <w:szCs w:val="20"/>
          <w:lang w:eastAsia="it-IT"/>
        </w:rPr>
        <w:t xml:space="preserve"> date è uno strumento per conoscere persone nuove attraverso brevi incontri. Usiamo questo metodo per far incontrare i titolari di residenze, conoscersi reciprocamente e stimolare attraversamenti e progettualità future. </w:t>
      </w:r>
    </w:p>
    <w:p w:rsidR="006F41EA" w:rsidRPr="006F41EA" w:rsidRDefault="006F41EA" w:rsidP="006F41EA">
      <w:pPr>
        <w:numPr>
          <w:ilvl w:val="0"/>
          <w:numId w:val="1"/>
        </w:numPr>
        <w:spacing w:after="120" w:line="259" w:lineRule="auto"/>
        <w:contextualSpacing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FOCUS sugli sviluppi strategici delle residenze con i rappresentanti delle Regioni, condotto da Luisella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Carnelli</w:t>
      </w:r>
      <w:proofErr w:type="spellEnd"/>
    </w:p>
    <w:p w:rsid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11.30 coffee break </w:t>
      </w:r>
    </w:p>
    <w:p w:rsidR="005E2F29" w:rsidRPr="006F41EA" w:rsidRDefault="005E2F29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12.00 ripresa lavori SPEED DATE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lastRenderedPageBreak/>
        <w:t>13.00 pranzo a buffet al ristorante “Nuovo Doge”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14.30 interventi </w:t>
      </w:r>
      <w:r w:rsidR="005E2F29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degli 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osservatori critici: Gerardo Guccini e </w:t>
      </w:r>
      <w:r w:rsidRPr="006F41EA">
        <w:rPr>
          <w:rFonts w:ascii="Century Gothic" w:eastAsia="Times New Roman" w:hAnsi="Century Gothic" w:cs="Arial"/>
          <w:bCs/>
          <w:sz w:val="24"/>
          <w:szCs w:val="24"/>
          <w:lang w:eastAsia="it-IT"/>
        </w:rPr>
        <w:t>Roberta Ferraresi.</w:t>
      </w:r>
      <w:r>
        <w:rPr>
          <w:rFonts w:ascii="Century Gothic" w:eastAsia="Times New Roman" w:hAnsi="Century Gothic" w:cs="Arial"/>
          <w:bCs/>
          <w:sz w:val="24"/>
          <w:szCs w:val="24"/>
          <w:lang w:eastAsia="it-IT"/>
        </w:rPr>
        <w:t xml:space="preserve"> </w:t>
      </w:r>
      <w:r w:rsidRPr="006F41EA">
        <w:rPr>
          <w:rFonts w:ascii="Century Gothic" w:eastAsia="Times New Roman" w:hAnsi="Century Gothic" w:cs="Arial"/>
          <w:bCs/>
          <w:sz w:val="20"/>
          <w:szCs w:val="20"/>
          <w:lang w:eastAsia="it-IT"/>
        </w:rPr>
        <w:t>Abbiamo chiesto a due studiosi del teatro particolarmente attenti al progetto delle residenze artistiche di seguire i lavori delle due giornate e di darci un feedback critico.</w:t>
      </w:r>
      <w:r>
        <w:rPr>
          <w:rFonts w:ascii="Century Gothic" w:eastAsia="Times New Roman" w:hAnsi="Century Gothic" w:cs="Arial"/>
          <w:bCs/>
          <w:sz w:val="24"/>
          <w:szCs w:val="24"/>
          <w:lang w:eastAsia="it-IT"/>
        </w:rPr>
        <w:t xml:space="preserve">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15.30 conclusioni dei lavori del Direttore generale per lo spettacolo del Ministero dei beni e delle attività culturali e del turismo Onofrio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Cutaia</w:t>
      </w:r>
      <w:proofErr w:type="spellEnd"/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16.00 partenza bus navetta per la stazione di Venezia Mestre e per l’aeroporto Ronchi dei Legionari.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Gli spostamenti in bus navetta sono previsti: </w:t>
      </w:r>
    </w:p>
    <w:p w:rsidR="006F41EA" w:rsidRPr="006F41EA" w:rsidRDefault="006F41EA" w:rsidP="006F41EA">
      <w:pPr>
        <w:numPr>
          <w:ilvl w:val="0"/>
          <w:numId w:val="1"/>
        </w:numPr>
        <w:spacing w:after="120" w:line="259" w:lineRule="auto"/>
        <w:contextualSpacing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per gli arrivi del 16: dalla stazione di Codroipo e dall’aeroporto di Ronchi dei Legionari agli hotel;</w:t>
      </w:r>
    </w:p>
    <w:p w:rsidR="006F41EA" w:rsidRPr="006F41EA" w:rsidRDefault="006F41EA" w:rsidP="006F41EA">
      <w:pPr>
        <w:numPr>
          <w:ilvl w:val="0"/>
          <w:numId w:val="1"/>
        </w:numPr>
        <w:spacing w:after="120" w:line="259" w:lineRule="auto"/>
        <w:contextualSpacing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per le partenze del 17: da Villa Manin per la stazione di Venezia Mestre e per l’aeroporto di Ronchi dei Legionari;</w:t>
      </w:r>
    </w:p>
    <w:p w:rsidR="006F41EA" w:rsidRPr="006F41EA" w:rsidRDefault="006F41EA" w:rsidP="006F41EA">
      <w:pPr>
        <w:numPr>
          <w:ilvl w:val="0"/>
          <w:numId w:val="1"/>
        </w:numPr>
        <w:spacing w:after="120" w:line="259" w:lineRule="auto"/>
        <w:contextualSpacing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durante le giornate dell’Incontro tra l’hotel e Villa Manin.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Gli spostamenti in bus navetta, i coffee break, i due pasti al ristorante “Nuovo Doge” e la performance “Giona” sono a carico dell’organizzazione. Gli orari del bus saranno decisi in base agli arrivi e alle partenze dei partecipanti comunicati in fase di adesione.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highlight w:val="yellow"/>
          <w:lang w:eastAsia="it-IT"/>
        </w:rPr>
        <w:t>I viaggi e il pernottamento in hotel saranno a carico dei partecipanti.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highlight w:val="yellow"/>
          <w:lang w:eastAsia="it-IT"/>
        </w:rPr>
        <w:t xml:space="preserve">In allegato la lista degli hotel e i 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highlight w:val="yellow"/>
          <w:lang w:eastAsia="it-IT"/>
        </w:rPr>
        <w:t>b&amp;b</w:t>
      </w:r>
      <w:proofErr w:type="spellEnd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highlight w:val="yellow"/>
          <w:lang w:eastAsia="it-IT"/>
        </w:rPr>
        <w:t xml:space="preserve"> convenzionati a cui rivolgersi per le prenotazioni e la scheda di adesione da compilare e inviare a </w:t>
      </w:r>
      <w:hyperlink r:id="rId6" w:history="1">
        <w:r w:rsidRPr="006F41EA">
          <w:rPr>
            <w:rStyle w:val="Collegamentoipertestuale"/>
            <w:rFonts w:ascii="Century Gothic" w:eastAsia="Times New Roman" w:hAnsi="Century Gothic" w:cs="Arial"/>
            <w:bCs/>
            <w:sz w:val="24"/>
            <w:szCs w:val="24"/>
            <w:highlight w:val="yellow"/>
            <w:lang w:eastAsia="it-IT"/>
          </w:rPr>
          <w:t>annaritadeperini@cssudine.it</w:t>
        </w:r>
      </w:hyperlink>
      <w:r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L’</w:t>
      </w:r>
      <w:proofErr w:type="spellStart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ERPaC</w:t>
      </w:r>
      <w:proofErr w:type="spellEnd"/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offre ai partecipanti l’ingresso gratuito alla mostra “MEMORIE Arte, immagini e parole del terremoto in Friuli” che si tiene in Villa Manin, orario 10-19. La sera del 16 giugno è prevista una visita guidata alle ore 21.30.</w:t>
      </w: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</w:p>
    <w:p w:rsidR="006F41EA" w:rsidRPr="006F41EA" w:rsidRDefault="006F41EA" w:rsidP="006F41EA">
      <w:pPr>
        <w:spacing w:after="120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</w:pP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Il CSS offre, a chi lo desiderasse, la possibilità di rimanere a Udine venerdì sera per vedere la prima parte della maratona dei </w:t>
      </w:r>
      <w:r w:rsidRPr="006F41EA">
        <w:rPr>
          <w:rFonts w:ascii="Century Gothic" w:eastAsia="Times New Roman" w:hAnsi="Century Gothic" w:cs="Arial"/>
          <w:b/>
          <w:bCs/>
          <w:i/>
          <w:color w:val="000000"/>
          <w:sz w:val="24"/>
          <w:szCs w:val="24"/>
          <w:lang w:eastAsia="it-IT"/>
        </w:rPr>
        <w:t>Materiali per una tragedia tedesca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di </w:t>
      </w: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>Antonio Tarantino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per la regia di </w:t>
      </w:r>
      <w:r w:rsidRPr="006F41EA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it-IT"/>
        </w:rPr>
        <w:t>Fabrizio Arcuri</w:t>
      </w:r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>, produzione CSS Teatro stabile di innovazione del FVG in collaborazione con Accademia degli Artefatti.</w:t>
      </w:r>
      <w:r w:rsidRPr="006F41EA">
        <w:rPr>
          <w:rFonts w:ascii="Century Gothic" w:hAnsi="Century Gothic" w:cstheme="minorBidi"/>
          <w:sz w:val="24"/>
          <w:szCs w:val="24"/>
        </w:rPr>
        <w:t xml:space="preserve"> </w:t>
      </w:r>
      <w:hyperlink r:id="rId7" w:history="1">
        <w:r w:rsidRPr="006F41EA">
          <w:rPr>
            <w:rFonts w:ascii="Century Gothic" w:eastAsia="Times New Roman" w:hAnsi="Century Gothic" w:cs="Arial"/>
            <w:bCs/>
            <w:color w:val="0563C1" w:themeColor="hyperlink"/>
            <w:sz w:val="24"/>
            <w:szCs w:val="24"/>
            <w:u w:val="single"/>
            <w:lang w:eastAsia="it-IT"/>
          </w:rPr>
          <w:t>http://cssudine.it/spettacoli_scheda.php/ID=896</w:t>
        </w:r>
      </w:hyperlink>
      <w:r w:rsidRPr="006F41EA">
        <w:rPr>
          <w:rFonts w:ascii="Century Gothic" w:eastAsia="Times New Roman" w:hAnsi="Century Gothic" w:cs="Arial"/>
          <w:bCs/>
          <w:color w:val="000000"/>
          <w:sz w:val="24"/>
          <w:szCs w:val="24"/>
          <w:lang w:eastAsia="it-IT"/>
        </w:rPr>
        <w:t xml:space="preserve"> Gli spostamenti, lo spettacolo e il pernottamento a Udine per il 17 giugno saranno offerti dalla produzione. </w:t>
      </w:r>
    </w:p>
    <w:p w:rsidR="00CC6017" w:rsidRDefault="00CC6017"/>
    <w:sectPr w:rsidR="00CC60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390"/>
    <w:multiLevelType w:val="hybridMultilevel"/>
    <w:tmpl w:val="B118557E"/>
    <w:lvl w:ilvl="0" w:tplc="ADECD06E">
      <w:numFmt w:val="bullet"/>
      <w:lvlText w:val="-"/>
      <w:lvlJc w:val="left"/>
      <w:pPr>
        <w:ind w:left="720" w:hanging="360"/>
      </w:pPr>
      <w:rPr>
        <w:rFonts w:ascii="Open Sans" w:eastAsia="Times New Roman" w:hAnsi="Open San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EA"/>
    <w:rsid w:val="003E6077"/>
    <w:rsid w:val="004905C3"/>
    <w:rsid w:val="005E2F29"/>
    <w:rsid w:val="006F41EA"/>
    <w:rsid w:val="00CC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1EA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41E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1EA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4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1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ssudine.it/spettacoli_scheda.php/ID=8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ritadeperini@cssudi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Di Salvo Laura</cp:lastModifiedBy>
  <cp:revision>2</cp:revision>
  <dcterms:created xsi:type="dcterms:W3CDTF">2016-06-06T11:36:00Z</dcterms:created>
  <dcterms:modified xsi:type="dcterms:W3CDTF">2016-06-06T11:36:00Z</dcterms:modified>
</cp:coreProperties>
</file>